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hAnsi="Times New Roman"/>
          <w:b/>
          <w:i/>
          <w:sz w:val="40"/>
          <w:szCs w:val="40"/>
          <w:u w:val="single"/>
        </w:rPr>
        <w:t>ИГРАЯ - РАЗВИВАЕМ!</w:t>
      </w:r>
    </w:p>
    <w:p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Подготовила Сорокина М.С.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-12700</wp:posOffset>
            </wp:positionV>
            <wp:extent cx="1657350" cy="1762125"/>
            <wp:effectExtent l="0" t="0" r="0" b="9525"/>
            <wp:wrapThrough wrapText="bothSides">
              <wp:wrapPolygon>
                <wp:start x="5710" y="350"/>
                <wp:lineTo x="3476" y="1284"/>
                <wp:lineTo x="3228" y="1518"/>
                <wp:lineTo x="3476" y="2218"/>
                <wp:lineTo x="1986" y="3503"/>
                <wp:lineTo x="2607" y="4086"/>
                <wp:lineTo x="1490" y="7005"/>
                <wp:lineTo x="993" y="7823"/>
                <wp:lineTo x="372" y="9691"/>
                <wp:lineTo x="-124" y="11792"/>
                <wp:lineTo x="-124" y="12259"/>
                <wp:lineTo x="372" y="13427"/>
                <wp:lineTo x="-124" y="15295"/>
                <wp:lineTo x="-124" y="18331"/>
                <wp:lineTo x="248" y="19031"/>
                <wp:lineTo x="869" y="19031"/>
                <wp:lineTo x="869" y="20082"/>
                <wp:lineTo x="2731" y="20899"/>
                <wp:lineTo x="5462" y="21133"/>
                <wp:lineTo x="7572" y="21133"/>
                <wp:lineTo x="11421" y="21133"/>
                <wp:lineTo x="20110" y="20549"/>
                <wp:lineTo x="20359" y="19615"/>
                <wp:lineTo x="17255" y="19031"/>
                <wp:lineTo x="21600" y="18798"/>
                <wp:lineTo x="21600" y="17514"/>
                <wp:lineTo x="19241" y="17163"/>
                <wp:lineTo x="20607" y="15295"/>
                <wp:lineTo x="21352" y="13427"/>
                <wp:lineTo x="21600" y="12376"/>
                <wp:lineTo x="21600" y="9107"/>
                <wp:lineTo x="20234" y="7823"/>
                <wp:lineTo x="20607" y="5955"/>
                <wp:lineTo x="21103" y="5955"/>
                <wp:lineTo x="21103" y="3619"/>
                <wp:lineTo x="20359" y="3152"/>
                <wp:lineTo x="18000" y="2102"/>
                <wp:lineTo x="9434" y="701"/>
                <wp:lineTo x="6455" y="350"/>
                <wp:lineTo x="5710" y="350"/>
              </wp:wrapPolygon>
            </wp:wrapThrough>
            <wp:docPr id="1" name="Рисунок 1" descr="https://ppmsp.rkomi.ru/system/attachments/uploads/000/183/002/original/inkl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pmsp.rkomi.ru/system/attachments/uploads/000/183/002/original/inkluz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 xml:space="preserve"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ребенком. 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Наверно, для многих из нас станет настоящим открытием тот факт, что далеко не все дети любят играть, а если быть до конца точными, то далеко не все умеют. Например, ребятам, </w:t>
      </w:r>
      <w:r>
        <w:rPr>
          <w:rFonts w:ascii="Times New Roman" w:hAnsi="Times New Roman"/>
          <w:sz w:val="32"/>
          <w:szCs w:val="32"/>
          <w:lang w:val="ru-RU"/>
        </w:rPr>
        <w:t>с</w:t>
      </w:r>
      <w:r>
        <w:rPr>
          <w:rFonts w:ascii="Times New Roman" w:hAnsi="Times New Roman"/>
          <w:sz w:val="32"/>
          <w:szCs w:val="32"/>
        </w:rPr>
        <w:t xml:space="preserve"> ЗПР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приходится особенно трудно даже в таких, казалось бы, приятных вопросах, как развлечения. Им сложно самостоятельно организовать для себя забаву, в которой была бы цель и сюжет, непросто взаимодействовать со своими сверстниками (они играют скорее параллельно друг другу, редко пересекаясь в процессе, а создать в своем воображении интересную игровую ситуацию для многих из них и вовсе не представляется возможным. И, тем не менее, не стоит сразу опускать руки, ведь игры для детей с ОВЗ важно и можно организовать, главное понять, как их лучше провести, чтобы развлечение в итоге оказалось приятным и полезным для детей.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Так чем же в первую очередь отличаются игры для детей с задержкой психического развития?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Опорой в игре должен быть взрослый, а не предметы, так как таким детям сложно построить в голове ассоциативные связи между, скажем, кастрюлей и игрой в повара или телефоном и возможностью с его помощью вызвать доктора или пожарных.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Важно обращать внимание детей больше на сюжетную линию, нежели на выполнение определенных действий, иначе вся игра может просто свестись к бессмысленному, многократному повторению одного и того же движения.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Ребятам с особенностями развития трудно фантазировать или придавать предметам какие-либо непривычные им свойства. Так ложка для них служит исключительно для еды и никак не может исполнить роль барабанной палочки без подсказки взрослого.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Руководит игрой взрослый – активное участие малышей и импровизация в таких играх, как правило, невозможны.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ребенка с ОВЗ (вне зависимости от его диагноза) очень важно развивать свои телесные ощущения и двигательную активность. Для этого можно воспользоваться следующими нехитрыми приемами: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раскачивание ребенка (в гамаке, в покрывале, на качелях и т.д.) с проговариванием стихов, потешек и песенок;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качание на гимнастическом мяче (лежа на спине, на животе, с упором на ноги, на руки, сидя);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ходьба по различным поверхностям (по камушкам, по песку, по губкам, по каштанам, гороху, массажным коврикам и т.д.);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лазанье, перелезание по папе, по маме, эмоционально-заразительные ласкательные игры (накрывшись простыней, с прикосновениями и т.д.);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развитие сенсорных ощущений руки (рисование на ладошке, отпечатками ладошки, ступни; лепка из соленого теста и пластилина);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катание на велосипеде;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игры с мячом (бросаем вверх, от себя, катим, ловим, ударяем по мячу ногой, используем разную силу («Ударь как слон», «Ударь как мышонок»);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пальчиковые игры;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массаж рук до локтя и ног до колена с использованием контраста (суджок и резиновый колючий мячик, зубная щетка, макияжная кисть и т.д.).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Одним из самых простых и эффективных приемов является подключение к играм ребенка (именно: стараться поддержать его игру и включаться в нее) 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Обязательным условием развития таких детей является стимуляция речевой активности. Предлагайте ребенку выбор, ограниченный двумя-тремя предметами или ситуациями: «Ты будешь кушать йогурт или кашу? Ты наденешь красный свитер или рубашку?» и т.д.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«Тебе больно? Покажи, где больно. Давай поглажу, пожалею». Так же работайте и с положительными эмоциями (где были, что видели, что понравилось).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Развивайте слуховое восприятие: слушайте бытовые шумы (ветер, дождь, скрип двери, телефон, шум транспорта, шум кипящей и журчащей воды). Можно вместе с ребенком извлекать звуки с помощью предметов – постучать деревянной или металлической палочкой (ложкой) по различным предметам и объектам, находящимся в доме. Привлекайте внимание ребенка к различным звукам.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формирования  пространственно-временных представлений обязательно проговаривайте вслух свои действия и действия ребенка (сначала мы проснулись, умылись, позавтракали, поиграли, погуляли и т.д.). Для того, чтобы ребенок лучше осваивал порядок своей деятельности, создайте свое собственное визуальное расписание (с помощью картинок, обозначающих то или иное действие).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 забывайте поддерживать здоровый образ жизни при воспитании ребенка (отдых, спорт, прогулки, полноценное питание, гибкое соблюдение режима дня). В семье необходимо сохранять доброжелательную обстановку, проявлять терпение заботу и мягкое руководство деятельностью ребенка. </w:t>
      </w:r>
    </w:p>
    <w:p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Забота и правильная организация деятельности поможет преодолеть задержку и развитие ребенка выйдет на иной качественный уровень.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32"/>
          <w:szCs w:val="32"/>
        </w:rPr>
      </w:pP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DD"/>
    <w:rsid w:val="00714E9F"/>
    <w:rsid w:val="008839DD"/>
    <w:rsid w:val="00AD75DF"/>
    <w:rsid w:val="00C336E9"/>
    <w:rsid w:val="00C42E9C"/>
    <w:rsid w:val="56580F22"/>
    <w:rsid w:val="7DB46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770</Words>
  <Characters>4395</Characters>
  <Lines>36</Lines>
  <Paragraphs>10</Paragraphs>
  <TotalTime>3</TotalTime>
  <ScaleCrop>false</ScaleCrop>
  <LinksUpToDate>false</LinksUpToDate>
  <CharactersWithSpaces>5155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2019-12-02T11:42:00Z</dcterms:created>
  <dc:creator>Windows User</dc:creator>
  <cp:lastModifiedBy>google1587199643</cp:lastModifiedBy>
  <dcterms:modified xsi:type="dcterms:W3CDTF">2022-11-13T10:06:25Z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8F84E7B7942D424EA305F0E6863C89F0</vt:lpwstr>
  </property>
</Properties>
</file>