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F6" w:rsidRDefault="00E043F6" w:rsidP="00E043F6">
      <w:pPr>
        <w:pStyle w:val="a3"/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E043F6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9639A12" wp14:editId="3D1A7384">
            <wp:simplePos x="0" y="0"/>
            <wp:positionH relativeFrom="margin">
              <wp:posOffset>4149725</wp:posOffset>
            </wp:positionH>
            <wp:positionV relativeFrom="margin">
              <wp:posOffset>-262890</wp:posOffset>
            </wp:positionV>
            <wp:extent cx="1859915" cy="1987550"/>
            <wp:effectExtent l="0" t="0" r="6985" b="0"/>
            <wp:wrapSquare wrapText="bothSides"/>
            <wp:docPr id="15" name="Рисунок 15" descr="mul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F1B" w:rsidRPr="00E043F6" w:rsidRDefault="00E043F6" w:rsidP="00E043F6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  <w:t>«</w:t>
      </w:r>
      <w:r w:rsidR="003F5F1B" w:rsidRPr="00E043F6"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  <w:t>Прогулка для детей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  <w:t>»</w:t>
      </w:r>
      <w:r w:rsidR="003F5F1B" w:rsidRPr="00E043F6"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</w:t>
      </w:r>
    </w:p>
    <w:p w:rsidR="00E043F6" w:rsidRDefault="00E043F6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43F6" w:rsidRDefault="00E043F6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>Ежедневные наблюдения на прогулке обогащают представления детей о мире природы</w:t>
      </w:r>
      <w:r w:rsidR="00E043F6">
        <w:rPr>
          <w:rFonts w:ascii="Times New Roman" w:hAnsi="Times New Roman" w:cs="Times New Roman"/>
          <w:sz w:val="32"/>
          <w:szCs w:val="32"/>
          <w:lang w:eastAsia="ru-RU"/>
        </w:rPr>
        <w:t>, оно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>является один из главных компонентов прогулки с ребенком.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 xml:space="preserve">Детей следует привлекать к активным мыслительным операциям, к выполнению разнообразных движений по ориентировке на местности Широкое включение в этот процесс зрения, слуха, осязания, обоняния, тактильных и вкусовых ощущений способствует более глубокому познанию окружающего мира, оставляя в сознании ребенка увлекательные и незабываемые впечатления. 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 xml:space="preserve">Дидактические задания, проводимые родителями следует считать структурным компонентом прогулки детей дошкольного возраста. 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>Посильные трудовые действия детей естественным образом вплетаются в ход наблюдений за трудом взрослого, за живыми объектами окружающей среды. В силу собственной активности дети стремятся включиться в совместный со взрослым трудовой процесс. По мере усвоения трудовых навыков они выступают в роли равноправного партнера, а затем уже по собственной инициативе увлеченно действуют с разнообразным природным материалом, испытывая радость от полученных результатов. Выполняя одновременно и трудовые и дидактические задания, дети заняты интересным и полезным делом. Именно в этой непринужденной обстановке каждый ребенок приобретает положительные черты личности и навыки правильного взаимоотношения со сверстниками.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>Подвижные игры и игровые упражнения также являются обязательным компонентом каждой прогулки с вашими детьми.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>Таким образом, структурными компонентами прогулки являются: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 xml:space="preserve">- разнообразные наблюдения, 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>- дидактические задания,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>- трудовые действия самих детей,</w:t>
      </w:r>
    </w:p>
    <w:p w:rsidR="003F5F1B" w:rsidRPr="00E043F6" w:rsidRDefault="003F5F1B" w:rsidP="00E043F6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sz w:val="32"/>
          <w:szCs w:val="32"/>
          <w:lang w:eastAsia="ru-RU"/>
        </w:rPr>
        <w:t>- подвижные игры и игровые упражнения.</w:t>
      </w:r>
    </w:p>
    <w:p w:rsidR="00E043F6" w:rsidRDefault="003F5F1B" w:rsidP="00E043F6">
      <w:pPr>
        <w:pStyle w:val="a3"/>
        <w:ind w:left="-851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E043F6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Все эти компоненты позволяют сделать прогулку с детьми более насыщенной и интересной.</w:t>
      </w:r>
    </w:p>
    <w:p w:rsidR="008C268F" w:rsidRDefault="00E043F6" w:rsidP="008C268F">
      <w:pPr>
        <w:pStyle w:val="a3"/>
        <w:ind w:left="-851"/>
        <w:jc w:val="both"/>
        <w:rPr>
          <w:lang w:eastAsia="ru-RU"/>
        </w:rPr>
      </w:pPr>
      <w:r>
        <w:rPr>
          <w:lang w:eastAsia="ru-RU"/>
        </w:rPr>
        <w:tab/>
      </w:r>
      <w:r w:rsidR="008C268F">
        <w:rPr>
          <w:lang w:eastAsia="ru-RU"/>
        </w:rPr>
        <w:t xml:space="preserve">                                                       </w:t>
      </w:r>
    </w:p>
    <w:p w:rsidR="008C268F" w:rsidRPr="00E043F6" w:rsidRDefault="008C268F" w:rsidP="008C268F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</w:t>
      </w:r>
      <w:r w:rsidR="00EF70C9">
        <w:rPr>
          <w:rFonts w:ascii="Times New Roman" w:hAnsi="Times New Roman" w:cs="Times New Roman"/>
          <w:sz w:val="32"/>
          <w:szCs w:val="32"/>
          <w:lang w:eastAsia="ru-RU"/>
        </w:rPr>
        <w:t xml:space="preserve">Воспитатель гр. №6 </w:t>
      </w:r>
      <w:r w:rsidR="00B67680">
        <w:rPr>
          <w:rFonts w:ascii="Times New Roman" w:hAnsi="Times New Roman" w:cs="Times New Roman"/>
          <w:sz w:val="32"/>
          <w:szCs w:val="32"/>
          <w:lang w:eastAsia="ru-RU"/>
        </w:rPr>
        <w:t>Мартьянова ЕГ</w:t>
      </w:r>
      <w:bookmarkStart w:id="0" w:name="_GoBack"/>
      <w:bookmarkEnd w:id="0"/>
    </w:p>
    <w:p w:rsidR="00161B6E" w:rsidRPr="00E043F6" w:rsidRDefault="00161B6E" w:rsidP="00E043F6">
      <w:pPr>
        <w:tabs>
          <w:tab w:val="left" w:pos="3960"/>
        </w:tabs>
        <w:rPr>
          <w:lang w:eastAsia="ru-RU"/>
        </w:rPr>
      </w:pPr>
    </w:p>
    <w:sectPr w:rsidR="00161B6E" w:rsidRPr="00E043F6" w:rsidSect="00E043F6">
      <w:pgSz w:w="11906" w:h="16838"/>
      <w:pgMar w:top="1134" w:right="850" w:bottom="1134" w:left="1701" w:header="708" w:footer="708" w:gutter="0"/>
      <w:pgBorders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E2"/>
    <w:rsid w:val="00161B6E"/>
    <w:rsid w:val="003F5F1B"/>
    <w:rsid w:val="008C268F"/>
    <w:rsid w:val="00B67680"/>
    <w:rsid w:val="00CE52E2"/>
    <w:rsid w:val="00E043F6"/>
    <w:rsid w:val="00E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9CE32-00DB-42EE-BACA-FDC33BC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Comp1</cp:lastModifiedBy>
  <cp:revision>6</cp:revision>
  <dcterms:created xsi:type="dcterms:W3CDTF">2012-02-02T18:22:00Z</dcterms:created>
  <dcterms:modified xsi:type="dcterms:W3CDTF">2021-03-02T13:14:00Z</dcterms:modified>
</cp:coreProperties>
</file>